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  <w:sectPr>
          <w:type w:val="nextPage"/>
          <w:pgSz w:w="11906" w:h="16838"/>
          <w:pgMar w:top="0" w:right="0" w:bottom="0" w:left="0" w:header="0" w:footer="0" w:gutter="0"/>
        </w:sect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557684</wp:posOffset>
            </wp:positionV>
            <wp:extent cx="6522442" cy="91424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91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3935405</wp:posOffset>
            </wp:positionH>
            <wp:positionV relativeFrom="page">
              <wp:posOffset>3067265</wp:posOffset>
            </wp:positionV>
            <wp:extent cx="3098960" cy="639966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3098960" cy="639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511923</wp:posOffset>
            </wp:positionH>
            <wp:positionV relativeFrom="page">
              <wp:posOffset>3103834</wp:posOffset>
            </wp:positionV>
            <wp:extent cx="3112672" cy="1572487"/>
            <wp:effectExtent l="0" t="0" r="0" b="0"/>
            <wp:wrapNone/>
            <wp:docPr id="3" name="layout_background_0-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layout_background_0-2"/>
                    <pic:cNvPicPr/>
                  </pic:nvPicPr>
                  <pic:blipFill>
                    <a:blip r:embed="rIdLayoutBackground0-2"/>
                    <a:stretch>
                      <a:fillRect/>
                    </a:stretch>
                  </pic:blipFill>
                  <pic:spPr>
                    <a:xfrm>
                      <a:off x="0" y="0"/>
                      <a:ext cx="3112672" cy="1572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6047677</wp:posOffset>
            </wp:positionV>
            <wp:extent cx="6522442" cy="41141"/>
            <wp:effectExtent l="0" t="0" r="0" b="0"/>
            <wp:wrapNone/>
            <wp:docPr id="4" name="layout_background_0-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layout_background_0-3"/>
                    <pic:cNvPicPr/>
                  </pic:nvPicPr>
                  <pic:blipFill>
                    <a:blip r:embed="rIdLayoutBackground0-3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41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10097746</wp:posOffset>
            </wp:positionV>
            <wp:extent cx="6522442" cy="41141"/>
            <wp:effectExtent l="0" t="0" r="0" b="0"/>
            <wp:wrapNone/>
            <wp:docPr id="5" name="layout_background_0-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layout_background_0-4"/>
                    <pic:cNvPicPr/>
                  </pic:nvPicPr>
                  <pic:blipFill>
                    <a:blip r:embed="rIdLayoutBackground0-4"/>
                    <a:stretch>
                      <a:fillRect/>
                    </a:stretch>
                  </pic:blipFill>
                  <pic:spPr>
                    <a:xfrm>
                      <a:off x="0" y="0"/>
                      <a:ext cx="6522442" cy="41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525635</wp:posOffset>
            </wp:positionH>
            <wp:positionV relativeFrom="page">
              <wp:posOffset>10257738</wp:posOffset>
            </wp:positionV>
            <wp:extent cx="3322926" cy="137136"/>
            <wp:effectExtent l="0" t="0" r="0" b="0"/>
            <wp:wrapNone/>
            <wp:docPr id="6" name="layout_background_0-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layout_background_0-5"/>
                    <pic:cNvPicPr/>
                  </pic:nvPicPr>
                  <pic:blipFill>
                    <a:blip r:embed="rIdLayoutBackground0-5"/>
                    <a:stretch>
                      <a:fillRect/>
                    </a:stretch>
                  </pic:blipFill>
                  <pic:spPr>
                    <a:xfrm>
                      <a:off x="0" y="0"/>
                      <a:ext cx="3322926" cy="13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6810399</wp:posOffset>
            </wp:positionH>
            <wp:positionV relativeFrom="page">
              <wp:posOffset>10280593</wp:posOffset>
            </wp:positionV>
            <wp:extent cx="223966" cy="109708"/>
            <wp:effectExtent l="0" t="0" r="0" b="0"/>
            <wp:wrapNone/>
            <wp:docPr id="7" name="layout_background_0-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layout_background_0-6"/>
                    <pic:cNvPicPr/>
                  </pic:nvPicPr>
                  <pic:blipFill>
                    <a:blip r:embed="rIdLayoutBackground0-6"/>
                    <a:stretch>
                      <a:fillRect/>
                    </a:stretch>
                  </pic:blipFill>
                  <pic:spPr>
                    <a:xfrm>
                      <a:off x="0" y="0"/>
                      <a:ext cx="223966" cy="109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38.869pt;margin-top:64.069pt;width:313.114pt;height:26.63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柳树笔记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数据与限制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39.229pt;margin-top:90.704pt;width:312.754pt;height:66.9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76" w:lineRule="atLeast"/>
                    <w:jc w:val="left"/>
                    <w:rPr>
                      <w:rFonts w:ascii="Arial" w:hAnsi="Arial" w:eastAsia="SimSun"/>
                      <w:color w:val="20383F"/>
                      <w:sz w:val="48"/>
                      <w:szCs w:val="48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48"/>
                      <w:szCs w:val="48"/>
                    </w:rPr>
                    <w:t xml:space="preserve">在背景中记录包装数据</w:t>
                  </w:r>
                </w:p>
              </w:txbxContent>
            </v:textbox>
          </v:shape>
        </w:pict>
      </w:r>
      <w:r>
        <w:pict>
          <v:shape id="layout_0_2" type="#_x0000_t202" style="position:absolute;margin-left:39.229pt;margin-top:158.012pt;width:244.732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1.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记录值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38.869pt;margin-top:184.287pt;width:245.092pt;height:56.51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下列列出了三个虚构批次。数字描述的是完整批次，而非个别工人。保留列标签和单位，并与数值对应。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45.000pt;margin-top:254.835pt;width:39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批次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90.000pt;margin-top:254.835pt;width:6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包装件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159.000pt;margin-top:254.835pt;width:6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分钟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228.000pt;margin-top:254.835pt;width:53.000pt;height:16.0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0"/>
                      <w:szCs w:val="20"/>
                    </w:rPr>
                    <w:t xml:space="preserve">托盘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47.507pt;margin-top:283.989pt;width:36.493pt;height:17.90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A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90.000pt;margin-top:283.629pt;width:63.000pt;height:18.26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18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159.000pt;margin-top:283.629pt;width:63.000pt;height:18.26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6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228.000pt;margin-top:283.269pt;width:53.000pt;height:18.62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47.507pt;margin-top:314.584pt;width:36.493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B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90.000pt;margin-top:314.584pt;width:63.000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28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159.000pt;margin-top:313.504pt;width:63.000pt;height:19.38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7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228.000pt;margin-top:314.584pt;width:53.000pt;height:18.30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47.507pt;margin-top:344.818pt;width:36.493pt;height:19.0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C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90.000pt;margin-top:345.178pt;width:6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159.000pt;margin-top:345.178pt;width:6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5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228.000pt;margin-top:345.178pt;width:53.000pt;height:18.71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38.869pt;margin-top:374.333pt;width:245.092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表1。三个虚构批次的原始计数。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38.869pt;margin-top:400.609pt;width:245.092pt;height:96.82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各批次的内容不同。未进行受控比较。托盘数量是存储细节，不是每分钟包装件数的分母。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306.995pt;margin-top:157.652pt;width:245.452pt;height:26.63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2.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解释单位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307.355pt;margin-top:184.287pt;width:245.092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设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bookmarkStart w:id="20" w:name="mathtypeeq00000000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N</m:t>
                    </m:r>
                  </m:oMath>
                  <w:bookmarkEnd w:id="20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为包装件数量，</w:t>
                  </w:r>
                  <w:bookmarkStart w:id="21" w:name="mathtypeeq00000001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t</m:t>
                    </m:r>
                  </m:oMath>
                  <w:bookmarkEnd w:id="21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为经过的时间（分钟）。总包装速率根据记录的总数计算：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321.391pt;margin-top:255.194pt;width:231.056pt;height:53.63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bookmarkStart w:id="22" w:name="mathtypeeq00000002"/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R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=</m:t>
                      </m:r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/</m:t>
                      </m:r>
                      <m:r>
                        <w:rPr>
                          <w:rFonts w:ascii="Cambria Math" w:hAnsi="Cambria Math" w:eastAsia="SimSun"/>
                          <w:color w:val="20383F"/>
                          <w:sz w:val="26"/>
                          <w:szCs w:val="26"/>
                        </w:rPr>
                        <m:t>t</m:t>
                      </m:r>
                    </m:oMath>
                  </m:oMathPara>
                  <w:bookmarkEnd w:id="22"/>
                </w:p>
              </w:txbxContent>
            </v:textbox>
          </v:shape>
        </w:pict>
      </w:r>
      <w:r>
        <w:pict>
          <v:shape id="layout_0_25" type="#_x0000_t202" style="position:absolute;margin-left:307.355pt;margin-top:308.825pt;width:245.092pt;height:14.39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A：</w:t>
                  </w:r>
                  <w:bookmarkStart w:id="23" w:name="mathtypeeq00000003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18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6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3</m:t>
                    </m:r>
                  </m:oMath>
                  <w:bookmarkEnd w:id="23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307.355pt;margin-top:323.222pt;width:245.092pt;height:14.03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B：</w:t>
                  </w:r>
                  <w:bookmarkStart w:id="24" w:name="mathtypeeq00000004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28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7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4</m:t>
                    </m:r>
                  </m:oMath>
                  <w:bookmarkEnd w:id="24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307.355pt;margin-top:337.260pt;width:245.092pt;height:30.5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both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C：</w:t>
                  </w:r>
                  <w:bookmarkStart w:id="25" w:name="mathtypeeq00000005"/>
                  <m:oMath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20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/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5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=</m:t>
                    </m:r>
                    <m:r>
                      <w:rPr>
                        <w:rFonts w:ascii="Cambria Math" w:hAnsi="Cambria Math" w:eastAsia="SimSun"/>
                        <w:color w:val="20383F"/>
                        <w:sz w:val="20"/>
                        <w:szCs w:val="20"/>
                      </w:rPr>
                      <m:t>4</m:t>
                    </m:r>
                  </m:oMath>
                  <w:bookmarkEnd w:id="25"/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包装件/分钟。</w:t>
                  </w:r>
                </w:p>
              </w:txbxContent>
            </v:textbox>
          </v:shape>
        </w:pict>
      </w:r>
      <w:r>
        <w:pict>
          <v:shape id="layout_0_28" type="#_x0000_t202" style="position:absolute;margin-left:307.355pt;margin-top:367.854pt;width:245.092pt;height:129.57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这些是总计速率。它们不能确定任何个别工人的速度或所包装物品的质量。</w:t>
                  </w:r>
                </w:p>
              </w:txbxContent>
            </v:textbox>
          </v:shape>
        </w:pict>
      </w:r>
      <w:r>
        <w:pict>
          <v:shape id="layout_0_29" type="#_x0000_t202" style="position:absolute;margin-left:39.229pt;margin-top:497.431pt;width:497.743pt;height:28.0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3.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记录未显示的内容</w:t>
                  </w:r>
                </w:p>
              </w:txbxContent>
            </v:textbox>
          </v:shape>
        </w:pict>
      </w:r>
      <w:r>
        <w:pict>
          <v:shape id="layout_0_30" type="#_x0000_t202" style="position:absolute;margin-left:38.869pt;margin-top:525.506pt;width:498.102pt;height:42.47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记录中没有错误计数、损坏检查、培训结果或个人计时。批次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B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的数据包多于批次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A，但仅凭这一事实不能证明质量更好。要得出这一结论，还需要单独的质量记录。</w:t>
                  </w:r>
                </w:p>
              </w:txbxContent>
            </v:textbox>
          </v:shape>
        </w:pict>
      </w:r>
    </w:p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557684</wp:posOffset>
            </wp:positionV>
            <wp:extent cx="6527013" cy="91424"/>
            <wp:effectExtent l="0" t="0" r="0" b="0"/>
            <wp:wrapNone/>
            <wp:docPr id="8" name="layout_background_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layout_background_1"/>
                    <pic:cNvPicPr/>
                  </pic:nvPicPr>
                  <pic:blipFill>
                    <a:blip r:embed="rIdLayoutBackground1"/>
                    <a:stretch>
                      <a:fillRect/>
                    </a:stretch>
                  </pic:blipFill>
                  <pic:spPr>
                    <a:xfrm>
                      <a:off x="0" y="0"/>
                      <a:ext cx="6527013" cy="91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521064</wp:posOffset>
            </wp:positionH>
            <wp:positionV relativeFrom="page">
              <wp:posOffset>850240</wp:posOffset>
            </wp:positionV>
            <wp:extent cx="2020266" cy="114280"/>
            <wp:effectExtent l="0" t="0" r="0" b="0"/>
            <wp:wrapNone/>
            <wp:docPr id="9" name="layout_background_1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layout_background_1-1"/>
                    <pic:cNvPicPr/>
                  </pic:nvPicPr>
                  <pic:blipFill>
                    <a:blip r:embed="rIdLayoutBackground1-1"/>
                    <a:stretch>
                      <a:fillRect/>
                    </a:stretch>
                  </pic:blipFill>
                  <pic:spPr>
                    <a:xfrm>
                      <a:off x="0" y="0"/>
                      <a:ext cx="2020266" cy="11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941572</wp:posOffset>
            </wp:positionH>
            <wp:positionV relativeFrom="page">
              <wp:posOffset>3579237</wp:posOffset>
            </wp:positionV>
            <wp:extent cx="5425465" cy="2532436"/>
            <wp:effectExtent l="0" t="0" r="0" b="0"/>
            <wp:wrapNone/>
            <wp:docPr id="10" name="layout_background_1-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layout_background_1-2"/>
                    <pic:cNvPicPr/>
                  </pic:nvPicPr>
                  <pic:blipFill>
                    <a:blip r:embed="rIdLayoutBackground1-2"/>
                    <a:stretch>
                      <a:fillRect/>
                    </a:stretch>
                  </pic:blipFill>
                  <pic:spPr>
                    <a:xfrm>
                      <a:off x="0" y="0"/>
                      <a:ext cx="5425465" cy="2532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516493</wp:posOffset>
            </wp:positionH>
            <wp:positionV relativeFrom="page">
              <wp:posOffset>10097746</wp:posOffset>
            </wp:positionV>
            <wp:extent cx="6527013" cy="45712"/>
            <wp:effectExtent l="0" t="0" r="0" b="0"/>
            <wp:wrapNone/>
            <wp:docPr id="11" name="layout_background_1-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layout_background_1-3"/>
                    <pic:cNvPicPr/>
                  </pic:nvPicPr>
                  <pic:blipFill>
                    <a:blip r:embed="rIdLayoutBackground1-3"/>
                    <a:stretch>
                      <a:fillRect/>
                    </a:stretch>
                  </pic:blipFill>
                  <pic:spPr>
                    <a:xfrm>
                      <a:off x="0" y="0"/>
                      <a:ext cx="6527013" cy="45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521064</wp:posOffset>
            </wp:positionH>
            <wp:positionV relativeFrom="page">
              <wp:posOffset>10257738</wp:posOffset>
            </wp:positionV>
            <wp:extent cx="3332068" cy="137136"/>
            <wp:effectExtent l="0" t="0" r="0" b="0"/>
            <wp:wrapNone/>
            <wp:docPr id="12" name="layout_background_1-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layout_background_1-4"/>
                    <pic:cNvPicPr/>
                  </pic:nvPicPr>
                  <pic:blipFill>
                    <a:blip r:embed="rIdLayoutBackground1-4"/>
                    <a:stretch>
                      <a:fillRect/>
                    </a:stretch>
                  </pic:blipFill>
                  <pic:spPr>
                    <a:xfrm>
                      <a:off x="0" y="0"/>
                      <a:ext cx="3332068" cy="137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6805828</wp:posOffset>
            </wp:positionH>
            <wp:positionV relativeFrom="page">
              <wp:posOffset>10280593</wp:posOffset>
            </wp:positionV>
            <wp:extent cx="233108" cy="114280"/>
            <wp:effectExtent l="0" t="0" r="0" b="0"/>
            <wp:wrapNone/>
            <wp:docPr id="13" name="layout_background_1-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layout_background_1-5"/>
                    <pic:cNvPicPr/>
                  </pic:nvPicPr>
                  <pic:blipFill>
                    <a:blip r:embed="rIdLayoutBackground1-5"/>
                    <a:stretch>
                      <a:fillRect/>
                    </a:stretch>
                  </pic:blipFill>
                  <pic:spPr>
                    <a:xfrm>
                      <a:off x="0" y="0"/>
                      <a:ext cx="233108" cy="114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layout_1_31" type="#_x0000_t202" style="position:absolute;margin-left:38.869pt;margin-top:90.704pt;width:514.298pt;height:66.9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576" w:lineRule="atLeast"/>
                    <w:jc w:val="left"/>
                    <w:rPr>
                      <w:rFonts w:ascii="Arial" w:hAnsi="Arial" w:eastAsia="SimSun"/>
                      <w:color w:val="20383F"/>
                      <w:sz w:val="48"/>
                      <w:szCs w:val="48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48"/>
                      <w:szCs w:val="48"/>
                    </w:rPr>
                    <w:t xml:space="preserve">结合图注阅读图表</w:t>
                  </w:r>
                </w:p>
              </w:txbxContent>
            </v:textbox>
          </v:shape>
        </w:pict>
      </w:r>
      <w:r>
        <w:pict>
          <v:shape id="layout_1_32" type="#_x0000_t202" style="position:absolute;margin-left:38.869pt;margin-top:157.652pt;width:514.298pt;height:26.27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4.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记录的数据包计数</w:t>
                  </w:r>
                </w:p>
              </w:txbxContent>
            </v:textbox>
          </v:shape>
        </w:pict>
      </w:r>
      <w:r>
        <w:pict>
          <v:shape id="layout_1_33" type="#_x0000_t202" style="position:absolute;margin-left:38.869pt;margin-top:183.927pt;width:514.298pt;height:49.671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该图重复了表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1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中的数据包计数列。其纵轴表示计数，不是速率或质量评分。</w:t>
                  </w:r>
                </w:p>
              </w:txbxContent>
            </v:textbox>
          </v:shape>
        </w:pict>
      </w:r>
      <w:r>
        <w:pict>
          <v:shape id="layout_1_34" type="#_x0000_t202" style="position:absolute;margin-left:92.494pt;margin-top:259.514pt;width:116.608pt;height:15.1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16" w:lineRule="atLeast"/>
                    <w:jc w:val="left"/>
                    <w:rPr>
                      <w:rFonts w:ascii="Arial" w:hAnsi="Arial" w:eastAsia="SimSun"/>
                      <w:color w:val="56666C"/>
                      <w:sz w:val="18"/>
                      <w:szCs w:val="18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8"/>
                      <w:szCs w:val="18"/>
                    </w:rPr>
                    <w:t xml:space="preserve">数据包数量</w:t>
                  </w:r>
                </w:p>
              </w:txbxContent>
            </v:textbox>
          </v:shape>
        </w:pict>
      </w:r>
      <w:r>
        <w:pict>
          <v:shape id="layout_1_35" type="#_x0000_t202" style="position:absolute;margin-left:147.919pt;margin-top:485.193pt;width:77.379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A</w:t>
                  </w:r>
                </w:p>
              </w:txbxContent>
            </v:textbox>
          </v:shape>
        </w:pict>
      </w:r>
      <w:r>
        <w:pict>
          <v:shape id="layout_1_36" type="#_x0000_t202" style="position:absolute;margin-left:273.165pt;margin-top:485.193pt;width:37.790pt;height:12.59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center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B</w:t>
                  </w:r>
                </w:p>
              </w:txbxContent>
            </v:textbox>
          </v:shape>
        </w:pict>
      </w:r>
      <w:r>
        <w:pict>
          <v:shape id="layout_1_37" type="#_x0000_t202" style="position:absolute;margin-left:397.330pt;margin-top:485.193pt;width:78.458pt;height:16.91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40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批次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C</w:t>
                  </w:r>
                </w:p>
              </w:txbxContent>
            </v:textbox>
          </v:shape>
        </w:pict>
      </w:r>
      <w:r>
        <w:pict>
          <v:shape id="layout_1_38" type="#_x0000_t202" style="position:absolute;margin-left:38.509pt;margin-top:522.267pt;width:487.305pt;height:20.516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204" w:lineRule="atLeast"/>
                    <w:jc w:val="left"/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</w:pP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图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1。三个虚构批次的数据包计数。批次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 B </w:t>
                  </w:r>
                  <w:r>
                    <w:rPr>
                      <w:rFonts w:ascii="Arial" w:hAnsi="Arial" w:eastAsia="SimSun"/>
                      <w:color w:val="56666C"/>
                      <w:sz w:val="17"/>
                      <w:szCs w:val="17"/>
                    </w:rPr>
                    <w:t xml:space="preserve">的柱形更高，并不表示质量评分更高。</w:t>
                  </w:r>
                </w:p>
              </w:txbxContent>
            </v:textbox>
          </v:shape>
        </w:pict>
      </w:r>
      <w:r>
        <w:pict>
          <v:shape id="layout_1_39" type="#_x0000_t202" style="position:absolute;margin-left:38.869pt;margin-top:562.580pt;width:242.933pt;height:26.9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5.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核查译文副本</w:t>
                  </w:r>
                </w:p>
              </w:txbxContent>
            </v:textbox>
          </v:shape>
        </w:pict>
      </w:r>
      <w:r>
        <w:pict>
          <v:shape id="layout_1_40" type="#_x0000_t202" style="position:absolute;margin-left:38.869pt;margin-top:589.575pt;width:242.933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59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检查表格中的全部九个数值、三项速率计算和否定性陈述。比较列顺序、标题位置以及图表与图注之间的关系。句子即使通顺，也可能改变限值的含义。</w:t>
                  </w:r>
                </w:p>
              </w:txbxContent>
            </v:textbox>
          </v:shape>
        </w:pict>
      </w:r>
      <w:r>
        <w:pict>
          <v:shape id="layout_1_41" type="#_x0000_t202" style="position:absolute;margin-left:307.355pt;margin-top:562.580pt;width:233.935pt;height:26.99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2" w:lineRule="atLeast"/>
                    <w:jc w:val="left"/>
                    <w:rPr>
                      <w:rFonts w:ascii="Arial" w:hAnsi="Arial" w:eastAsia="SimSun"/>
                      <w:color w:val="20383F"/>
                      <w:sz w:val="26"/>
                      <w:szCs w:val="26"/>
                    </w:rPr>
                  </w:pP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6. </w:t>
                  </w:r>
                  <w:r>
                    <w:rPr>
                      <w:rFonts w:ascii="Arial" w:hAnsi="Arial" w:eastAsia="SimSun"/>
                      <w:b/>
                      <w:color w:val="20383F"/>
                      <w:sz w:val="26"/>
                      <w:szCs w:val="26"/>
                    </w:rPr>
                    <w:t xml:space="preserve">将源文档放在附近</w:t>
                  </w:r>
                </w:p>
              </w:txbxContent>
            </v:textbox>
          </v:shape>
        </w:pict>
      </w:r>
      <w:r>
        <w:pict>
          <v:shape id="layout_1_42" type="#_x0000_t202" style="position:absolute;margin-left:307.355pt;margin-top:589.575pt;width:233.935pt;height:70.9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316" w:lineRule="atLeast"/>
                    <w:jc w:val="left"/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</w:pP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译文页面便于阅读。重新排版的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Word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或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Markdown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文件用于不同的编辑目的。记录生成每个文件所采用的翻译模式和导出选项，并保留原始的两页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 PDF </w:t>
                  </w:r>
                  <w:r>
                    <w:rPr>
                      <w:rFonts w:ascii="Arial" w:hAnsi="Arial" w:eastAsia="SimSun"/>
                      <w:color w:val="20383F"/>
                      <w:sz w:val="20"/>
                      <w:szCs w:val="20"/>
                    </w:rPr>
                    <w:t xml:space="preserve">以供比较。</w:t>
                  </w:r>
                </w:p>
              </w:txbxContent>
            </v:textbox>
          </v:shape>
        </w:pict>
      </w:r>
    </w:p>
    <w:sectPr>
      <w:type w:val="nextPage"/>
      <w:pgSz w:w="11906" w:h="16838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Relationship Id="rIdLayoutBackground0-2" Type="http://schemas.openxmlformats.org/officeDocument/2006/relationships/image" Target="media/layout-background-0-2.png"/><Relationship Id="rIdLayoutBackground0-3" Type="http://schemas.openxmlformats.org/officeDocument/2006/relationships/image" Target="media/layout-background-0-3.png"/><Relationship Id="rIdLayoutBackground0-4" Type="http://schemas.openxmlformats.org/officeDocument/2006/relationships/image" Target="media/layout-background-0-4.png"/><Relationship Id="rIdLayoutBackground0-5" Type="http://schemas.openxmlformats.org/officeDocument/2006/relationships/image" Target="media/layout-background-0-5.png"/><Relationship Id="rIdLayoutBackground0-6" Type="http://schemas.openxmlformats.org/officeDocument/2006/relationships/image" Target="media/layout-background-0-6.png"/><Relationship Id="rIdLayoutBackground1" Type="http://schemas.openxmlformats.org/officeDocument/2006/relationships/image" Target="media/layout-background-1.png"/><Relationship Id="rIdLayoutBackground1-1" Type="http://schemas.openxmlformats.org/officeDocument/2006/relationships/image" Target="media/layout-background-1-1.png"/><Relationship Id="rIdLayoutBackground1-2" Type="http://schemas.openxmlformats.org/officeDocument/2006/relationships/image" Target="media/layout-background-1-2.png"/><Relationship Id="rIdLayoutBackground1-3" Type="http://schemas.openxmlformats.org/officeDocument/2006/relationships/image" Target="media/layout-background-1-3.png"/><Relationship Id="rIdLayoutBackground1-4" Type="http://schemas.openxmlformats.org/officeDocument/2006/relationships/image" Target="media/layout-background-1-4.png"/><Relationship Id="rIdLayoutBackground1-5" Type="http://schemas.openxmlformats.org/officeDocument/2006/relationships/image" Target="media/layout-background-1-5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2026-10-11T23:06:18Z</dcterms:created>
  <dcterms:modified xsi:type="dcterms:W3CDTF">2026-10-11T23:06:18Z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