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tion-notes-a-pdf-to-latex-demo"/>
    <w:p>
      <w:pPr>
        <w:pStyle w:val="1"/>
      </w:pPr>
      <w:r>
        <w:t xml:space="preserve">Motion notes: a PDF to LaTeX demo</w:t>
      </w:r>
    </w:p>
    <w:p>
      <w:pPr>
        <w:pStyle w:val="FirstParagraph"/>
      </w:pPr>
      <w:r>
        <w:t xml:space="preserve">Self-authored public sample. Numbers are illustrative teaching data.</w:t>
      </w:r>
    </w:p>
    <w:bookmarkEnd w:id="20"/>
    <w:bookmarkStart w:id="21" w:name="check-the-formula-and-units"/>
    <w:p>
      <w:pPr>
        <w:pStyle w:val="1"/>
      </w:pPr>
      <w:r>
        <w:t xml:space="preserve">1. Check the formula and units</w:t>
      </w:r>
    </w:p>
    <w:p>
      <w:pPr>
        <w:pStyle w:val="FirstParagraph"/>
      </w:pPr>
      <w:r>
        <w:t xml:space="preserve">For uniform motion, average speed equals distance divided by time:</w:t>
      </w:r>
    </w:p>
    <w:p>
      <w:pPr>
        <w:pStyle w:val="a0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>
                <m:t>t</m:t>
              </m:r>
            </m:den>
          </m:f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speed in</w:t>
      </w:r>
      <w:r>
        <w:t xml:space="preserve"> </w:t>
      </w:r>
      <m:oMath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  <m:r>
          <m:rPr>
            <m:sty m:val="p"/>
          </m:rPr>
          <m:t>,</m:t>
        </m:r>
        <m:r>
          <m:t>s</m:t>
        </m:r>
      </m:oMath>
      <w:r>
        <w:t xml:space="preserve"> </w:t>
      </w:r>
      <w:r>
        <w:t xml:space="preserve">is distance in</w:t>
      </w:r>
      <w:r>
        <w:t xml:space="preserve"> </w:t>
      </w:r>
      <m:oMath>
        <m:r>
          <m:rPr>
            <m:sty m:val="p"/>
          </m:rPr>
          <m:t>m</m:t>
        </m:r>
      </m:oMath>
      <w:r>
        <w:t xml:space="preserve"> </w:t>
      </w:r>
      <w:r>
        <w:t xml:space="preserve">, 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time in s. Keep the variable explanations separate from the displayed fraction.</w:t>
      </w:r>
    </w:p>
    <w:bookmarkEnd w:id="21"/>
    <w:bookmarkStart w:id="22" w:name="check-every-table-cell"/>
    <w:p>
      <w:pPr>
        <w:pStyle w:val="1"/>
      </w:pPr>
      <w:r>
        <w:t xml:space="preserve">2. Check every table cell</w:t>
      </w:r>
    </w:p>
    <w:p>
      <w:pPr>
        <w:pStyle w:val="FirstParagraph"/>
      </w:pPr>
      <w:r>
        <w:t xml:space="preserve">The three observations use the same speed. Preserve decimals and units.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Distance</w:t>
            </w:r>
            <w:r>
              <w:t xml:space="preserve"> </w:t>
            </w:r>
            <m:oMath>
              <m:r>
                <m:t>s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 </m:t>
                  </m:r>
                  <m:r>
                    <m:rPr>
                      <m:sty m:val="p"/>
                    </m:rPr>
                    <m:t>m</m:t>
                  </m:r>
                </m:e>
              </m:d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Speed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22"/>
    <w:bookmarkStart w:id="23" w:name="check-an-independent-exact-integral"/>
    <w:p>
      <w:pPr>
        <w:pStyle w:val="1"/>
      </w:pPr>
      <w:r>
        <w:t xml:space="preserve">3. Check an independent exact integral</w:t>
      </w:r>
    </w:p>
    <w:p>
      <w:pPr>
        <w:pStyle w:val="FirstParagraph"/>
      </w:pPr>
      <w:r>
        <w:t xml:space="preserve">This separate mathematics example tests the limits, exponent and fraction:</w:t>
      </w:r>
    </w:p>
    <w:p>
      <w:pPr>
        <w:pStyle w:val="a0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r>
            <m:rPr>
              <m:sty m:val="p"/>
            </m:rPr>
            <m:t> 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p>
      <w:pPr>
        <w:pStyle w:val="FirstParagraph"/>
      </w:pPr>
      <w:r>
        <w:t xml:space="preserve">Compiling a formula does not prove that its mathematical content matches the original PDF. Check symbols before using the result.</w:t>
      </w:r>
    </w:p>
    <w:p>
      <w:pPr>
        <w:pStyle w:val="a0"/>
      </w:pPr>
      <w:r>
        <w:t xml:space="preserve">Source page 1 of 2. Self-authored; no customer information.</w:t>
      </w:r>
    </w:p>
    <w:bookmarkEnd w:id="23"/>
    <w:bookmarkStart w:id="27" w:name="keep-the-chart-and-its-caption"/>
    <w:p>
      <w:pPr>
        <w:pStyle w:val="1"/>
      </w:pPr>
      <w:r>
        <w:t xml:space="preserve">4. Keep the chart and its caption</w:t>
      </w:r>
    </w:p>
    <w:p>
      <w:pPr>
        <w:pStyle w:val="FirstParagraph"/>
      </w:pPr>
      <w:r>
        <w:t xml:space="preserve">The plotted points correspond to the three rows on page 1. The line shows the same constant speed,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3</m:t>
        </m:r>
        <m:r>
          <m:t>t</m:t>
        </m:r>
      </m:oMath>
      <w:r>
        <w:t xml:space="preserve"> </w:t>
      </w:r>
      <w:r>
        <w:t xml:space="preserve">.</w:t>
      </w:r>
    </w:p>
    <w:p>
      <w:pPr>
        <w:pStyle w:val="a0"/>
      </w:pPr>
      <w:r>
        <w:drawing>
          <wp:inline>
            <wp:extent cx="4937760" cy="2810939"/>
            <wp:effectExtent b="0" l="0" r="0" t="0"/>
            <wp:docPr descr="image" title="" id="25" name="Picture"/>
            <a:graphic>
              <a:graphicData uri="http://schemas.openxmlformats.org/drawingml/2006/picture">
                <pic:pic>
                  <pic:nvPicPr>
                    <pic:cNvPr descr="images/1_279_471_1061_604_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8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a0"/>
      </w:pPr>
      <w:r>
        <w:t xml:space="preserve">Figure 1: Distance and time for observations A, B and C.</w:t>
      </w:r>
    </w:p>
    <w:bookmarkEnd w:id="27"/>
    <w:bookmarkStart w:id="28" w:name="review-the-exported-project"/>
    <w:p>
      <w:pPr>
        <w:pStyle w:val="1"/>
      </w:pPr>
      <w:r>
        <w:t xml:space="preserve">5. Review the exported project</w:t>
      </w:r>
    </w:p>
    <w:p>
      <w:pPr>
        <w:pStyle w:val="FirstParagraph"/>
      </w:pPr>
      <w:r>
        <w:t xml:space="preserve">1. Confirm all three table rows, the integral and the speed fraction.</w:t>
      </w:r>
    </w:p>
    <w:p>
      <w:pPr>
        <w:pStyle w:val="a0"/>
      </w:pPr>
      <w:r>
        <w:t xml:space="preserve">2. Keep each exported image with the TeX source that references it.</w:t>
      </w:r>
    </w:p>
    <w:p>
      <w:pPr>
        <w:pStyle w:val="a0"/>
      </w:pPr>
      <w:r>
        <w:t xml:space="preserve">3. Compile the complete project, then compare the resulting PDF with these source pages. Page breaks and typography may change.</w:t>
      </w:r>
    </w:p>
    <w:p>
      <w:pPr>
        <w:pStyle w:val="a0"/>
      </w:pPr>
      <w:r>
        <w:t xml:space="preserve">This document was authored for a conversion test. The exported TeX is a new content representation, not a promise to recover an author’s original macros, template or editable chart.</w:t>
      </w:r>
    </w:p>
    <w:p>
      <w:pPr>
        <w:pStyle w:val="a0"/>
      </w:pPr>
      <w:r>
        <w:t xml:space="preserve">Source page 2 of 2. Self-authored; no customer information.</w:t>
      </w:r>
    </w:p>
    <w:bookmarkEnd w:id="2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2026-10-11T01:40:28Z</dcterms:created>
  <dcterms:modified xsi:type="dcterms:W3CDTF">2026-10-11T01:40:28Z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